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F18D0" w:rsidRDefault="00396391">
      <w:pPr>
        <w:pStyle w:val="Nagwek1"/>
      </w:pPr>
      <w:r>
        <w:t xml:space="preserve">SYLABUS </w:t>
      </w:r>
    </w:p>
    <w:p w:rsidR="000F18D0" w:rsidRDefault="006E53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2023/2024</w:t>
      </w:r>
      <w:r w:rsidR="00396391">
        <w:rPr>
          <w:rFonts w:ascii="Corbel" w:eastAsia="Corbel" w:hAnsi="Corbel" w:cs="Corbel"/>
          <w:sz w:val="2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/ Filozofia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Nahurska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8453ED" w:rsidP="006E53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A. </w:t>
            </w:r>
            <w:r w:rsidR="006E53A6">
              <w:rPr>
                <w:rFonts w:ascii="Corbel" w:eastAsia="Corbel" w:hAnsi="Corbel" w:cs="Corbel"/>
                <w:sz w:val="24"/>
              </w:rPr>
              <w:t>Augustyn</w:t>
            </w:r>
            <w:bookmarkStart w:id="0" w:name="_GoBack"/>
            <w:bookmarkEnd w:id="0"/>
            <w:r w:rsidR="00396391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2. Funkcjonowanie w domu, szkole i zakładzie pracy: reguły zachowania, formuły powitania, pożegnania, prowadzenia rozmowy, negocjowania, sposób ubierania się (dress-code)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zawodoweg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lastRenderedPageBreak/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284" w:right="0" w:hanging="284"/>
      </w:pPr>
      <w:r>
        <w:lastRenderedPageBreak/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0F18D0" w:rsidRPr="006E53A6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Literatura podstawowa: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Esworth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i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Gairns i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D0"/>
    <w:rsid w:val="000F18D0"/>
    <w:rsid w:val="00396391"/>
    <w:rsid w:val="006E53A6"/>
    <w:rsid w:val="0084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5E24"/>
  <w15:docId w15:val="{181849B9-D536-4101-B873-5BC1780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1700</Words>
  <Characters>10202</Characters>
  <Application>Microsoft Office Word</Application>
  <DocSecurity>0</DocSecurity>
  <Lines>85</Lines>
  <Paragraphs>23</Paragraphs>
  <ScaleCrop>false</ScaleCrop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7</cp:revision>
  <dcterms:created xsi:type="dcterms:W3CDTF">2024-08-09T08:29:00Z</dcterms:created>
  <dcterms:modified xsi:type="dcterms:W3CDTF">2024-08-12T06:26:00Z</dcterms:modified>
</cp:coreProperties>
</file>